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6D" w:rsidRPr="00136368" w:rsidRDefault="0043516D" w:rsidP="0043516D">
      <w:pPr>
        <w:spacing w:after="0" w:line="240" w:lineRule="auto"/>
        <w:rPr>
          <w:rFonts w:ascii="Times New Roman" w:eastAsia="Arial Unicode MS" w:hAnsi="Times New Roman" w:cs="Times New Roman"/>
          <w:b/>
          <w:sz w:val="19"/>
          <w:szCs w:val="19"/>
          <w:u w:val="single"/>
        </w:rPr>
      </w:pPr>
      <w:r w:rsidRPr="00136368">
        <w:rPr>
          <w:rFonts w:ascii="Times New Roman" w:eastAsia="Arial Unicode MS" w:hAnsi="Times New Roman" w:cs="Times New Roman"/>
          <w:b/>
          <w:sz w:val="19"/>
          <w:szCs w:val="19"/>
          <w:u w:val="single"/>
        </w:rPr>
        <w:t xml:space="preserve">Русская проза второй половины </w:t>
      </w:r>
      <w:r w:rsidR="0042435F" w:rsidRPr="00136368">
        <w:rPr>
          <w:rFonts w:ascii="Times New Roman" w:eastAsia="Arial Unicode MS" w:hAnsi="Times New Roman" w:cs="Times New Roman"/>
          <w:b/>
          <w:sz w:val="19"/>
          <w:szCs w:val="19"/>
          <w:u w:val="single"/>
        </w:rPr>
        <w:t xml:space="preserve">50-90 гг. </w:t>
      </w:r>
      <w:r w:rsidRPr="00136368">
        <w:rPr>
          <w:rFonts w:ascii="Times New Roman" w:eastAsia="Arial Unicode MS" w:hAnsi="Times New Roman" w:cs="Times New Roman"/>
          <w:b/>
          <w:sz w:val="19"/>
          <w:szCs w:val="19"/>
          <w:u w:val="single"/>
          <w:lang w:val="en-US"/>
        </w:rPr>
        <w:t>XX</w:t>
      </w:r>
      <w:r w:rsidRPr="00136368">
        <w:rPr>
          <w:rFonts w:ascii="Times New Roman" w:eastAsia="Arial Unicode MS" w:hAnsi="Times New Roman" w:cs="Times New Roman"/>
          <w:b/>
          <w:sz w:val="19"/>
          <w:szCs w:val="19"/>
          <w:u w:val="single"/>
        </w:rPr>
        <w:t xml:space="preserve"> века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sz w:val="19"/>
          <w:szCs w:val="19"/>
        </w:rPr>
        <w:t>Главное противоречие, с которым столкнулись  писатели и поэты в сороковые годы, - это резкое расхождение между реальным богатством жизненных впечатлений, событий, характеров и управляемым, ограниченным пресловутыми  постановлениями литературным процессом.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Однако вопреки всяким догмам, предписаниям,  происходило накопление положительного опыта, углубление реалистических традиций. В 50-ые годы появились  художники, которые  выбирают новый путь к народу, сопряженный с непониманием, </w:t>
      </w:r>
      <w:r w:rsidR="00ED57ED" w:rsidRPr="00136368">
        <w:rPr>
          <w:rFonts w:ascii="Times New Roman" w:eastAsia="Arial Unicode MS" w:hAnsi="Times New Roman" w:cs="Times New Roman"/>
          <w:sz w:val="19"/>
          <w:szCs w:val="19"/>
        </w:rPr>
        <w:t>травлей</w:t>
      </w:r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: </w:t>
      </w:r>
      <w:proofErr w:type="gramStart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А. Платонов («Возвращение»), А. Твардовский («Дом у дороги»), Л. Леонов («Русский лес»), В. Овечкин («Районные будни»), поэзия фронтового поколения (Б. Слуцкий, С. Орлов, С.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Гудзенко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, Ю.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Друнина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и др.).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sz w:val="19"/>
          <w:szCs w:val="19"/>
        </w:rPr>
        <w:t>Уникальное явление – Виктор Петрович Некрасов и его повесть «В окопах Сталинграда». Написанная  в спокойной, «чеховской» манере, без патетики, в 1946 году, она предопределила камерно-лирический характер новой прозы.  «Лейтенантская проза» заговорила о  своих героях  «вполголоса», не пытаясь перекричать войну, с позиций «око</w:t>
      </w:r>
      <w:r w:rsidR="00ED57ED" w:rsidRPr="00136368">
        <w:rPr>
          <w:rFonts w:ascii="Times New Roman" w:eastAsia="Arial Unicode MS" w:hAnsi="Times New Roman" w:cs="Times New Roman"/>
          <w:sz w:val="19"/>
          <w:szCs w:val="19"/>
        </w:rPr>
        <w:t xml:space="preserve">пной правды».  В. П. Некрасов </w:t>
      </w:r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пережил муки отступления, битву под Сталинградом – он не мог покривить душой в угоду  тенденции этих лет к величавости, пафосу в  изображении подвига нашего народа.  Неожиданным было признание лейтенанта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Керженцева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>, главного героя повести,  в том, что  оборона плоха не страшными налетами, обстрелами, а  тем, что «каждую ночь – проверяющий», «отступления, отходы – тоже противны: только выроешь  окопы, соорудишь землянк</w:t>
      </w:r>
      <w:proofErr w:type="gramStart"/>
      <w:r w:rsidRPr="00136368">
        <w:rPr>
          <w:rFonts w:ascii="Times New Roman" w:eastAsia="Arial Unicode MS" w:hAnsi="Times New Roman" w:cs="Times New Roman"/>
          <w:sz w:val="19"/>
          <w:szCs w:val="19"/>
        </w:rPr>
        <w:t>и-</w:t>
      </w:r>
      <w:proofErr w:type="gram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звучит приказ отходить…по бездорожью, и снова рытье земли…»,  «ботинки…непомерно велики, а пилотка мала…»  Именно в бытовых деталях обозначается характер людей, их  нравств</w:t>
      </w:r>
      <w:r w:rsidR="00ED57ED" w:rsidRPr="00136368">
        <w:rPr>
          <w:rFonts w:ascii="Times New Roman" w:eastAsia="Arial Unicode MS" w:hAnsi="Times New Roman" w:cs="Times New Roman"/>
          <w:sz w:val="19"/>
          <w:szCs w:val="19"/>
        </w:rPr>
        <w:t>енные взаимосвязи. П</w:t>
      </w:r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атриотизм героев В. Некрасова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по-чеховски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стыдлив, скрыт иронией. Ординарец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Керженцева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– солдат </w:t>
      </w:r>
      <w:proofErr w:type="spellStart"/>
      <w:r w:rsidRPr="00136368">
        <w:rPr>
          <w:rFonts w:ascii="Times New Roman" w:eastAsia="Arial Unicode MS" w:hAnsi="Times New Roman" w:cs="Times New Roman"/>
          <w:sz w:val="19"/>
          <w:szCs w:val="19"/>
        </w:rPr>
        <w:t>Валега</w:t>
      </w:r>
      <w:proofErr w:type="spell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читает по складам, не знает, </w:t>
      </w:r>
      <w:proofErr w:type="gramStart"/>
      <w:r w:rsidRPr="00136368">
        <w:rPr>
          <w:rFonts w:ascii="Times New Roman" w:eastAsia="Arial Unicode MS" w:hAnsi="Times New Roman" w:cs="Times New Roman"/>
          <w:sz w:val="19"/>
          <w:szCs w:val="19"/>
        </w:rPr>
        <w:t>сколько семью</w:t>
      </w:r>
      <w:proofErr w:type="gramEnd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восемь, толком не объяснит</w:t>
      </w:r>
      <w:r w:rsidR="00ED57ED" w:rsidRPr="00136368">
        <w:rPr>
          <w:rFonts w:ascii="Times New Roman" w:eastAsia="Arial Unicode MS" w:hAnsi="Times New Roman" w:cs="Times New Roman"/>
          <w:sz w:val="19"/>
          <w:szCs w:val="19"/>
        </w:rPr>
        <w:t>, что такое социализм</w:t>
      </w:r>
      <w:r w:rsidRPr="00136368">
        <w:rPr>
          <w:rFonts w:ascii="Times New Roman" w:eastAsia="Arial Unicode MS" w:hAnsi="Times New Roman" w:cs="Times New Roman"/>
          <w:sz w:val="19"/>
          <w:szCs w:val="19"/>
        </w:rPr>
        <w:t>, но за родину, за товарищей по полку, за Сталина, которого никогда не видел, «будет драться до последнего патрона», «кончатся патроны – кулаками, зубами…»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Человек в большей степени, чем прежде, осознавал свою индивидуальность, способность принимать деятельное участие в жизни общества, что обусловило усиление личностного начала в прозе.  У истоков лирической прозы второй половины 20 века стоял Константин Георгиевич Паустовский – мастер новеллы. Малоформатная,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чеховско-бунинская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проза соединила классический период русской прозы и современность.  Для автора  «Повести о лесах» природа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– это воплощенное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пиршество красок, живой организм.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На фоне совершенной природы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социальные и нравственные проблемы в новеллах «Тел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еграмма», «Дождливый рассвет»,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 книге «Золотая роза»  становятся особенно  очевидными, требующими восстановления утраченной гармонии человека и природы.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В 1953 году потрясением и освобождением для страны стала смерть Сталина.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Началась эпоха самовосстановления литературы и нового типа литературного развития – «оттепель» (1953-1964 гг., название она получила из литературы: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Стихотворение Н. Заболоцкого «Оттепель»  и повесть И. Эренбурга «Оттепель»); ее  особенности: </w:t>
      </w:r>
      <w:proofErr w:type="gramEnd"/>
    </w:p>
    <w:p w:rsidR="0043516D" w:rsidRPr="00136368" w:rsidRDefault="0043516D" w:rsidP="0042435F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освобождение от догм, от нормативных  «правил» подхода к  действительности, диктата разрешенной полуправды;</w:t>
      </w:r>
    </w:p>
    <w:p w:rsidR="0043516D" w:rsidRPr="00136368" w:rsidRDefault="0043516D" w:rsidP="0042435F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художественное осмысление (по-новому или вперв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ые) «военной» и  «деревенской» тем; появление новой – «лагерной» прозы;</w:t>
      </w:r>
      <w:proofErr w:type="gramEnd"/>
    </w:p>
    <w:p w:rsidR="00ED57ED" w:rsidRPr="00136368" w:rsidRDefault="00ED57ED" w:rsidP="00ED57ED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определяющим для всей эпохи, наступившей вместе с «оттепелью», стало слово «</w:t>
      </w:r>
      <w:r w:rsidRPr="00136368">
        <w:rPr>
          <w:rFonts w:ascii="Times New Roman" w:eastAsia="Arial Unicode MS" w:hAnsi="Times New Roman" w:cs="Times New Roman"/>
          <w:bCs/>
          <w:color w:val="000000"/>
          <w:sz w:val="19"/>
          <w:szCs w:val="19"/>
        </w:rPr>
        <w:t>память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».</w:t>
      </w:r>
    </w:p>
    <w:p w:rsidR="0043516D" w:rsidRPr="00136368" w:rsidRDefault="0043516D" w:rsidP="0042435F">
      <w:pPr>
        <w:tabs>
          <w:tab w:val="left" w:pos="14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Именно с памятью — индивидуальной и народной — боролся навязываемый властями социалистический реализм, в определении которого  нет ни единого слова, связанного с понятием традиции, преемственности. Людей заставляли жить мечтами о «светлом будущем», отучая оглядываться назад.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Этапы «оттепели»: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1этап «оттепели» (1953-1954 гг.):  В. Померанцев, Ф Абрамов пишут статьи с призывом доверять своему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lastRenderedPageBreak/>
        <w:t>выстраданному опыту, говорить правду о войне и человеке. Живые проблемы вернулись на страницы книг. В прозе особую популярность приобрел  </w:t>
      </w:r>
      <w:r w:rsidRPr="00136368">
        <w:rPr>
          <w:rFonts w:ascii="Times New Roman" w:eastAsia="Arial Unicode MS" w:hAnsi="Times New Roman" w:cs="Times New Roman"/>
          <w:bCs/>
          <w:color w:val="000000"/>
          <w:sz w:val="19"/>
          <w:szCs w:val="19"/>
        </w:rPr>
        <w:t>жанр очерка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2этап «оттепели» (1955-1960 </w:t>
      </w:r>
      <w:proofErr w:type="spellStart"/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гг</w:t>
      </w:r>
      <w:proofErr w:type="spellEnd"/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): «Освобожденный» художник изображает мир, каков он есть, каким его чувствует, понимает сам писатель.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Истоками публицистической ветви «деревенской» прозы станут произведения В. Дудинцева «Не хлебом единым», А. Яшина «Рычаги», «Босиком по земле»,  В. Тендрякова  «Падение Ивана Чупрова», «Ненастье» и др. 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3этап «оттепели» (1961-1964 гг.): Связан с появлением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романа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Ю. Бондарева «Тишина», пьесами В. Розова, романом в защиту пленных солдат «Пропавшие без вести» Злобина, ранними произве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дениями В. Аксенова, с «лагерной»  повестью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«Один день из жизни Ивана Денисовича» А. Солженицына.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1965-1985 гг., названные в истории страны «годами застоя»,  в литературе ознаменовались  активным процессом обновления – высвобождения, в котором выделяются два направления:</w:t>
      </w:r>
    </w:p>
    <w:p w:rsidR="0043516D" w:rsidRPr="00136368" w:rsidRDefault="0043516D" w:rsidP="0042435F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патриотическое, национально-ориентированное: В. Белов, В. Распутин, В.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Чивилихин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И. Тальков, В. Вампилов и др.</w:t>
      </w:r>
    </w:p>
    <w:p w:rsidR="0043516D" w:rsidRPr="00136368" w:rsidRDefault="0043516D" w:rsidP="0042435F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«западническое», индивидуалистическое, ориентированное на философию и поэтику постмодерниз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ма: В. Войнович, В. </w:t>
      </w:r>
      <w:proofErr w:type="spellStart"/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Личутин</w:t>
      </w:r>
      <w:proofErr w:type="spellEnd"/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Впервые после 20-х годов, под влиянием свободы:</w:t>
      </w:r>
    </w:p>
    <w:p w:rsidR="0043516D" w:rsidRPr="00136368" w:rsidRDefault="0043516D" w:rsidP="0043516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Родились новые литературные течения: «деревенская» проза; «военная» проза;  «интеллектуальная» (городская) проза; авторская песня; студийный театр.</w:t>
      </w:r>
      <w:proofErr w:type="gramEnd"/>
    </w:p>
    <w:p w:rsidR="0043516D" w:rsidRPr="00136368" w:rsidRDefault="0043516D" w:rsidP="0043516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Со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здана историческая романистика: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В. Пикуль «У последней черты», В.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Чивилихин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«Память», Д. Балашов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романы об истории Древней Руси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</w:p>
    <w:p w:rsidR="0043516D" w:rsidRPr="00136368" w:rsidRDefault="0043516D" w:rsidP="0043516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Появились работы В. Солоухина о русской религиозной идее в искусстве: «Письма из Русского музея», «Черные доски».</w:t>
      </w:r>
    </w:p>
    <w:p w:rsidR="0043516D" w:rsidRPr="00136368" w:rsidRDefault="0043516D" w:rsidP="0043516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Появилась историко-революционная романистика А. Солженицына: «Красное колесо».</w:t>
      </w:r>
    </w:p>
    <w:p w:rsidR="0043516D" w:rsidRPr="00136368" w:rsidRDefault="0043516D" w:rsidP="0043516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Произошел взлет научной фантастики, расцвет социальной антиутопии И. Ефремова («Лезвие бритвы», «Час быка»), братьев Стругацких («Улитка на склоне», «Гадкие лебеди», Пикник на обочине», «Жук на муравейнике»)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Группа писателей 1923-1925 гг. рождения, попали на войну в 18-20 лет, разделили участь рядовых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работяг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войны (были взводными, лейтенантами): </w:t>
      </w:r>
      <w:proofErr w:type="gramStart"/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В. Богомолов «Иван», В. Быков «Сотников», Е. Носов, В. Кондратьев «Сашка», Б. Васильев «А зори здесь тихие», В. Астафьев «Прокляты и убиты» </w:t>
      </w:r>
      <w:r w:rsidR="00DD4FB2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Ю. Бондарев, К. Воробьев, Е. Носов, Г. Бакланов, В. </w:t>
      </w:r>
      <w:proofErr w:type="spellStart"/>
      <w:r w:rsidR="00DD4FB2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Гроссман</w:t>
      </w:r>
      <w:proofErr w:type="spellEnd"/>
      <w:r w:rsidR="00DD4FB2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  <w:proofErr w:type="gramEnd"/>
      <w:r w:rsidR="00DD4FB2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В их  представлении война – это драматичные испытания душ, человечности. 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Л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ичные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впечатления и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воспоминания  создадут  особый вид острогражданской памяти – ответственность.</w:t>
      </w:r>
    </w:p>
    <w:p w:rsidR="0043516D" w:rsidRPr="00136368" w:rsidRDefault="0043516D" w:rsidP="00ED57E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Новизна «лейтенантской прозы» в сжатых эпических формах, в сохранности всей остроты переживаний, впервые в «военной» прозе поставлены вопросы о цене человеческой жизни, о мере стойкости и мужества человека. Едины были писатели в позиции: ничто и никто не должны быть забыты.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Лирико-философская проза превращалась в очные ставки добра и зла, героя и предателя, нравственного величия рядового войны,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медсестренки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(В. Кондратьев «Сашка», О. Кожухова «Двум смертям не бывать», Б. Васильев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«А зори здесь тихие»)  и скрытого малодушия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армейского штабиста-карьериста (Ю. Бондарев «Берег», «Выбор», Д.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Гранин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«Главы из блокадной книги», С. Алексиевич «У войны не женское лицо»). 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Мальчики-лейтенанты в 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«лейтенантской прозе» - чудесные идеалисты,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во многом напоминающие ге</w:t>
      </w:r>
      <w:r w:rsidR="00ED57E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роев А. Пушкина и М. Лермонтова. Нерасчетливость,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внутренняя деликатность при обсуждении сложных вопросов – типичные черты целомудренных, хотя внешне иногда саркастичных героев (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бондаревские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герои повести «Батальоны просят огня», Борис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Костяев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из повести В. Астафьева «Пастух и пастушка» и др.). Их характер текуч, многогранен, но порой грубо очерчен войной: нестерпимая усталость, вечная угроза «не быть», мерзости человеческого малодушия, страдания и боль лепят характер суровый и чувствительный одновременно.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Своеобразная батальная традиция изображения боя на пяди земли, чаще всего в обороне или в окружении передает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lastRenderedPageBreak/>
        <w:t>сверхнапряжение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невероятное испытание человеческих сил и утверждает равное величие частной «окопной» ситуации и исторического масштабного сражения.  Обостряется чувство страха, а с ним наблюдательность, отзывчивость на любой знак мирной, отодвигающей смерть жизни.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В «военной» прозе этого периода много красочных пейзажей, готовых мгновенно разрушиться войной; бесхитростно-чувствительных подробностей ожидания любви, робких надежд на счастье. Все это создает контраст между цветением жизни, молодостью и безобразным ликом войны – смертью.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Стихия лиризма, принцип потрясения, контраста создают особый колорит «лейтенантской прозы». Но очевидная общность подхода к теме не сгладила творческих индивидуальностей</w:t>
      </w:r>
      <w:r w:rsidR="00DD4FB2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 Так, трагедию войны Е. Носов в повести «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Усвятские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шлемоносцы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» изображает не через сражения. Его произведение – летопись сборов на войну, прощаний мужика Касьяна с женой и детьми. Сцена сборов – это «негромкий» эпос, это нежность сквозь мрак скорби.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Вещим чувством догадалась Наталья, что если утонет в расчетах и мелочах (чего стоят новые сапоги, не лучше ли Касьяну пойти в старых), то будет он обречен на гибель.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Победа в Великой Отечественной войне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видится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прежде всего следствием нравственного превосходства народной правды, исторической памяти. Понятно, почему «эпохой милосердия» назвал Д.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Гранин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время смертельных потрясений. Чтобы выжить человеку оставалось надеяться на Бога и на близкого – человека. В одиночку можно только умирать.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 Открытием эпохи «оттепель» стала тема лагерей. Публикация произведений подобной тематики стала возможной только после ХХ съезда КПСС, на котором был развенчан культ личности Сталина. </w:t>
      </w:r>
      <w:proofErr w:type="gram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А. Солженицын</w:t>
      </w:r>
      <w:r w:rsidRPr="00136368">
        <w:rPr>
          <w:rStyle w:val="apple-converted-space"/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 </w:t>
      </w:r>
      <w:hyperlink r:id="rId5" w:history="1">
        <w:r w:rsidRPr="00136368">
          <w:rPr>
            <w:rStyle w:val="a5"/>
            <w:rFonts w:ascii="Times New Roman" w:eastAsia="Arial Unicode MS" w:hAnsi="Times New Roman" w:cs="Times New Roman"/>
            <w:color w:val="auto"/>
            <w:sz w:val="19"/>
            <w:szCs w:val="19"/>
            <w:u w:val="none"/>
            <w:shd w:val="clear" w:color="auto" w:fill="FFFFFF"/>
          </w:rPr>
          <w:t>«Один день Ивана Денисовича»</w:t>
        </w:r>
      </w:hyperlink>
      <w:r w:rsidRPr="00136368">
        <w:rPr>
          <w:rStyle w:val="apple-converted-space"/>
          <w:rFonts w:ascii="Times New Roman" w:eastAsia="Arial Unicode MS" w:hAnsi="Times New Roman" w:cs="Times New Roman"/>
          <w:sz w:val="19"/>
          <w:szCs w:val="19"/>
          <w:shd w:val="clear" w:color="auto" w:fill="FFFFFF"/>
        </w:rPr>
        <w:t> 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и «Архипелаг ГУЛАГ»,</w:t>
      </w:r>
      <w:r w:rsidRPr="00136368">
        <w:rPr>
          <w:rStyle w:val="apple-converted-space"/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 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В. Шаламов </w:t>
      </w:r>
      <w:hyperlink r:id="rId6" w:history="1">
        <w:r w:rsidRPr="00136368">
          <w:rPr>
            <w:rStyle w:val="a5"/>
            <w:rFonts w:ascii="Times New Roman" w:eastAsia="Arial Unicode MS" w:hAnsi="Times New Roman" w:cs="Times New Roman"/>
            <w:color w:val="auto"/>
            <w:sz w:val="19"/>
            <w:szCs w:val="19"/>
            <w:u w:val="none"/>
            <w:shd w:val="clear" w:color="auto" w:fill="FFFFFF"/>
          </w:rPr>
          <w:t>«Колымские рассказы»</w:t>
        </w:r>
      </w:hyperlink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, Г. </w:t>
      </w:r>
      <w:proofErr w:type="spell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Владимов</w:t>
      </w:r>
      <w:proofErr w:type="spell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«Верный Руслан», С. Довлатов «Зона» и другие.</w:t>
      </w:r>
      <w:proofErr w:type="gramEnd"/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В повести «Один день Ивана Денисовича» А.</w:t>
      </w:r>
      <w:r w:rsidRPr="00136368">
        <w:rPr>
          <w:rStyle w:val="apple-converted-space"/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 </w:t>
      </w:r>
      <w:hyperlink r:id="rId7" w:history="1">
        <w:r w:rsidRPr="00136368">
          <w:rPr>
            <w:rStyle w:val="a5"/>
            <w:rFonts w:ascii="Times New Roman" w:eastAsia="Arial Unicode MS" w:hAnsi="Times New Roman" w:cs="Times New Roman"/>
            <w:color w:val="auto"/>
            <w:sz w:val="19"/>
            <w:szCs w:val="19"/>
            <w:u w:val="none"/>
            <w:shd w:val="clear" w:color="auto" w:fill="FFFFFF"/>
          </w:rPr>
          <w:t>Солженицын</w:t>
        </w:r>
      </w:hyperlink>
      <w:r w:rsidRPr="00136368">
        <w:rPr>
          <w:rFonts w:ascii="Times New Roman" w:eastAsia="Arial Unicode MS" w:hAnsi="Times New Roman" w:cs="Times New Roman"/>
          <w:sz w:val="19"/>
          <w:szCs w:val="19"/>
        </w:rPr>
        <w:t xml:space="preserve"> 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описал только один день заключен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ного – от подъема до отбоя, но 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читатель может представить себе лагерную жизнь во всей полноте.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Будничный, спокойный, «без ужасов» рассказ был более потрясающим, чем </w:t>
      </w:r>
      <w:proofErr w:type="spell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концетрация</w:t>
      </w:r>
      <w:proofErr w:type="spell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страхов: «</w:t>
      </w:r>
      <w:proofErr w:type="spell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Завстоловой</w:t>
      </w:r>
      <w:proofErr w:type="spell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…в одной руке тысячи жизней держит»; «В лагере вот кто подыхает: кто миски лижет, кто на санчасть надеется да кто к куму ходит стучать»»</w:t>
      </w:r>
      <w:proofErr w:type="gram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;</w:t>
      </w:r>
      <w:proofErr w:type="gram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«В пять часов утра, как всегда, пробило подъем…» 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Размышляя о народном инстинкте нравственного самосохранения среди стихии обезличивания людей, А. Солженицын создает образ первого  праведника среди героев писателя. Шухов – носитель общечеловеческих ценностей: в лагере его  спасает т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руд, 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крестьянская психология.  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У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влеченность делом, маленькие радости и жизнь по совести сохранят живую душу.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Иным был маршрут </w:t>
      </w:r>
      <w:proofErr w:type="spell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Варлама</w:t>
      </w:r>
      <w:proofErr w:type="spell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Шаламова. Двадцать лет несвободы убедили: «…лагерь – школа отрицательная, даже часу не надо человеку быть в лагере» Не измерить «лагерн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ых» страданий миллионов людей. Но ж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естокая правда В. Шаламова лишена гнева </w:t>
      </w:r>
      <w:proofErr w:type="gram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–ч</w:t>
      </w:r>
      <w:proofErr w:type="gram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увства умерли: «Заключенный…приучился ненавидеть людей».    «Лагерный» мир – мир перевернутых понятий, среди которых наивными кажутся «добро» и «зло». Но  были и такие, кто сохранил в себе душу и человечность, - 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и это 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безвинные люди, доведенные до </w:t>
      </w:r>
      <w:proofErr w:type="gramStart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скотского</w:t>
      </w:r>
      <w:proofErr w:type="gramEnd"/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состояния. Шаламов пишет о людях «не бывших, не умевших и не ставших героями». Слова, определяющего  многолетнюю пытку людей в лагерях, еще не придумали.</w:t>
      </w:r>
    </w:p>
    <w:p w:rsidR="0043516D" w:rsidRPr="00136368" w:rsidRDefault="00AF6EFF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</w:pP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«Лагерная проза» стала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 </w:t>
      </w:r>
      <w:r w:rsidR="0043516D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фактом филос</w:t>
      </w:r>
      <w:r w:rsidR="00DD4FB2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офского осмысления целой эпохи </w:t>
      </w:r>
      <w:r w:rsidR="0043516D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как «погружения во тьму» (Олег Волков), как «факультета ненужных вещей»  (Юрия Домбровского»</w:t>
      </w:r>
      <w:r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 xml:space="preserve">).  И вновь </w:t>
      </w:r>
      <w:r w:rsidR="0043516D" w:rsidRPr="00136368">
        <w:rPr>
          <w:rFonts w:ascii="Times New Roman" w:eastAsia="Arial Unicode MS" w:hAnsi="Times New Roman" w:cs="Times New Roman"/>
          <w:color w:val="444444"/>
          <w:sz w:val="19"/>
          <w:szCs w:val="19"/>
          <w:shd w:val="clear" w:color="auto" w:fill="FFFFFF"/>
        </w:rPr>
        <w:t>«освобожденная» русская литература в своих  духовных  поисках  обращалась к традициям русской классической литературы – к «текучести» характеров Л. Толстого, психологизму Ф. Достоевского.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Нравственная сила простого русского человека притягивала писателей к деревне. 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Истоки нового течения – ж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анры  делового очерка или лирического дневника  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В. 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lastRenderedPageBreak/>
        <w:t xml:space="preserve">Овечкина,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В. Тендрякова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Г. </w:t>
      </w:r>
      <w:proofErr w:type="spellStart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Троепольского</w:t>
      </w:r>
      <w:proofErr w:type="spellEnd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С. Залыгина, Ю. Казакова, побуждавшие к изучению, к глубокому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уважению фактов народной жизни. </w:t>
      </w:r>
    </w:p>
    <w:p w:rsidR="0043516D" w:rsidRPr="00136368" w:rsidRDefault="00AF6EFF" w:rsidP="00AF6EFF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роизошел переход от «колхозной» прозы к прозе исповедальной, </w:t>
      </w:r>
      <w:proofErr w:type="spellStart"/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бунинской</w:t>
      </w:r>
      <w:proofErr w:type="spellEnd"/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освобожденной от догм и предпис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аний. Ученик К. Паустовского, Ю. Казаков в своих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новеллах задолго до экологов высказывает тревогу по поводу разрыва связей между человеком и природой. «Непостижимая, неподвластная человеку жизнь» прир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оды изображается в жанре сказа,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на первый план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выдвигается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подлинность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народного слова – «неправильного», но колоритного и живого.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Многие «деревенщики» - выходцы из села. Б.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Можаев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В. Белов, В. Распутин,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Шукшин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 прекрасно осознавали, что прозе о деревне не хватает героя от земли – рядового крестьянина, живущего обычной крестьянской и вместе с тем притягательно поэтичной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жизнью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. 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С любовью рисуют «деревенщики» образ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избы, весь народный уклад, традиции крестьянской культуры. Деревенский мир, осью которого становится или дом, или старое могучее дерево посредине села, живет по законам гармонии, «лада».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Однако острое чувство хрупкости этого мира делает «деревенскую» прозу глубоко драматичной: деревня живет не просто плохо, бедно, она живет  - за чертой милосердия, обычного челове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ческого внимания. Она </w:t>
      </w:r>
      <w:proofErr w:type="spellStart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вы-живает</w:t>
      </w:r>
      <w:proofErr w:type="spellEnd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(«Привычное дело», В. Белов)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</w:t>
      </w:r>
      <w:proofErr w:type="gramStart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</w:t>
      </w:r>
      <w:proofErr w:type="gramEnd"/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ародом, а не по одному.  Если у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ничтожить особую система взаимоотношений с землей, крестьянскую память, деревенский дом, старое дерево посредине села (Ф. Абрамов, В. Распутин)</w:t>
      </w:r>
      <w:r w:rsidR="00AF6EFF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соборность деревенской жизни, то человек не выживет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. 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К  волшебной силе чувства «малой родины» о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бращаются писатели-«почвенники»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создавая особый тип патриотической философии, которая опирается на впечатления детства, юности.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Силы добра, «лада» 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 «деревенской прозе»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станов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ятся все более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христианскими (праведницы – старуха Анна из повести В. Распутина «Последний срок», старуха из повести В. Распутина «Прощание с Матерой» и юродивый странник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Богодул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Матрена из «рассказа А. Солженицына «Матренин двор»), а 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силы зла, «разлада» -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дьявольскими («архаровцы», разворовывающие общее добро во время пожара из повести В. Распутина «Пожар»).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Такая поляризация человеческих типов происходит в ситуации перелома: рушится вера в незыблемость официозной идеологии, на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бирают силу власть денег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. Где взять силы, как сберечь себя? Вымаливать помощи у Бога или вносить «добавку» в организм в виде водки?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В поединке с «веком-волко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давом» носители народных нравственных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устоев с их совестливостью, добротой, душевной щедростью  гибнут (Настя «Живи и помни», дядя Миша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Хампо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«Пожар»), а 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существа, духовно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падшие, продолжают 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разрушать все вокруг себя. Поэтому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параллельно мотиву </w:t>
      </w:r>
      <w:proofErr w:type="spell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праведничества</w:t>
      </w:r>
      <w:proofErr w:type="spell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 святой покорности   возникает мотив активного противостояния, борьбы с грабеж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ом, вседозволенностью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«архаровцев».</w:t>
      </w:r>
    </w:p>
    <w:p w:rsidR="0043516D" w:rsidRPr="00136368" w:rsidRDefault="0043516D" w:rsidP="004351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«Деревенщики»  доказывает, что  отве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тственность за свою жизнь свою,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детей, страны никто с человека не снимает. Внутренняя тональность жизни одного человека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, в родном доме, а не на дороге 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определяет тональность  жизни страны в целом. </w:t>
      </w:r>
    </w:p>
    <w:p w:rsidR="00136368" w:rsidRPr="00136368" w:rsidRDefault="0043516D" w:rsidP="0013636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Герои В. Шукшина -  чудики или маргиналы, обладающие устойчивой системой ценностей или бездуховные, «оскотинившиеся»</w:t>
      </w:r>
      <w:r w:rsidR="00136368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- живут бок </w:t>
      </w:r>
      <w:proofErr w:type="gramStart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о бок</w:t>
      </w:r>
      <w:proofErr w:type="gramEnd"/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, в одной деревне, даже в одной семье.  За смеховым, ярко-карнавальным началом рассказов Шукшина угадывается скрытая мука от сознания отсутствия в жизни современников духовного: «…это не жизнь, это что-то нелепое, постыдное, мерзкое… душа …бесплодно тратится на мелкие, мстительные, едкие чувства…»(«Жена мужа в Париж провожала»).</w:t>
      </w:r>
    </w:p>
    <w:p w:rsidR="00F16121" w:rsidRPr="00136368" w:rsidRDefault="00136368" w:rsidP="0013636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19"/>
          <w:szCs w:val="19"/>
        </w:rPr>
      </w:pP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Писатели-«деревенщики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» утверждали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 духовные опоры бытия: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основу личности составляет не идеология, а память – то, что уникально и отличает одного человека от другого. Они призывали опомниться, верну</w:t>
      </w:r>
      <w:r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 xml:space="preserve">ться к своим истокам, к «ладу». </w:t>
      </w:r>
      <w:r w:rsidR="0043516D" w:rsidRPr="00136368">
        <w:rPr>
          <w:rFonts w:ascii="Times New Roman" w:eastAsia="Arial Unicode MS" w:hAnsi="Times New Roman" w:cs="Times New Roman"/>
          <w:color w:val="000000"/>
          <w:sz w:val="19"/>
          <w:szCs w:val="19"/>
        </w:rPr>
        <w:t>Так постепенно «реализм» очистился от идеологического довеска «социалистический» и вернул себе подлинную сущность – верность общечеловеческим законом правды, красоты и добра.</w:t>
      </w:r>
    </w:p>
    <w:sectPr w:rsidR="00F16121" w:rsidRPr="00136368" w:rsidSect="0042435F">
      <w:type w:val="continuous"/>
      <w:pgSz w:w="11906" w:h="16838"/>
      <w:pgMar w:top="426" w:right="424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0600"/>
    <w:multiLevelType w:val="hybridMultilevel"/>
    <w:tmpl w:val="A46C5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E0C4A"/>
    <w:multiLevelType w:val="hybridMultilevel"/>
    <w:tmpl w:val="2CC4A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4D0C"/>
    <w:multiLevelType w:val="hybridMultilevel"/>
    <w:tmpl w:val="0DF01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25090C"/>
    <w:multiLevelType w:val="hybridMultilevel"/>
    <w:tmpl w:val="D0B8CDD6"/>
    <w:lvl w:ilvl="0" w:tplc="66BCCE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96206"/>
    <w:multiLevelType w:val="hybridMultilevel"/>
    <w:tmpl w:val="5726A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3516D"/>
    <w:rsid w:val="00136368"/>
    <w:rsid w:val="002E2150"/>
    <w:rsid w:val="0042435F"/>
    <w:rsid w:val="0043516D"/>
    <w:rsid w:val="00AF6EFF"/>
    <w:rsid w:val="00D27358"/>
    <w:rsid w:val="00DD4FB2"/>
    <w:rsid w:val="00ED57ED"/>
    <w:rsid w:val="00F16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51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516D"/>
    <w:pPr>
      <w:ind w:left="720"/>
      <w:contextualSpacing/>
    </w:pPr>
  </w:style>
  <w:style w:type="character" w:customStyle="1" w:styleId="apple-converted-space">
    <w:name w:val="apple-converted-space"/>
    <w:basedOn w:val="a0"/>
    <w:rsid w:val="0043516D"/>
  </w:style>
  <w:style w:type="character" w:styleId="a5">
    <w:name w:val="Hyperlink"/>
    <w:basedOn w:val="a0"/>
    <w:uiPriority w:val="99"/>
    <w:semiHidden/>
    <w:unhideWhenUsed/>
    <w:rsid w:val="0043516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351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hpargalkino.com/category/s/solzhenicyn-a-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pargalkino.com/category/sh/shalamov-v-t/kolymskie-rasskazy/" TargetMode="External"/><Relationship Id="rId5" Type="http://schemas.openxmlformats.org/officeDocument/2006/relationships/hyperlink" Target="http://shpargalkino.com/category/s/solzhenicyn-a-i/odin-den-ivana-denisovich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2017-02-03T07:49:00Z</dcterms:created>
  <dcterms:modified xsi:type="dcterms:W3CDTF">2017-02-03T09:50:00Z</dcterms:modified>
</cp:coreProperties>
</file>